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0C4C" w:rsidRPr="00660C4C" w:rsidRDefault="00660C4C" w:rsidP="00660C4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660C4C">
        <w:rPr>
          <w:rFonts w:ascii="Times New Roman" w:eastAsia="Times New Roman" w:hAnsi="Times New Roman" w:cs="Times New Roman"/>
          <w:color w:val="222222"/>
          <w:sz w:val="24"/>
          <w:szCs w:val="24"/>
        </w:rPr>
        <w:t>The Marriage Gift (</w:t>
      </w:r>
      <w:proofErr w:type="spellStart"/>
      <w:r w:rsidRPr="00660C4C">
        <w:rPr>
          <w:rFonts w:ascii="Times New Roman" w:eastAsia="Times New Roman" w:hAnsi="Times New Roman" w:cs="Times New Roman"/>
          <w:color w:val="222222"/>
          <w:sz w:val="24"/>
          <w:szCs w:val="24"/>
        </w:rPr>
        <w:t>Mahr</w:t>
      </w:r>
      <w:proofErr w:type="spellEnd"/>
      <w:r w:rsidRPr="00660C4C">
        <w:rPr>
          <w:rFonts w:ascii="Times New Roman" w:eastAsia="Times New Roman" w:hAnsi="Times New Roman" w:cs="Times New Roman"/>
          <w:color w:val="222222"/>
          <w:sz w:val="24"/>
          <w:szCs w:val="24"/>
        </w:rPr>
        <w:t>) in Islam</w:t>
      </w:r>
    </w:p>
    <w:p w:rsidR="00660C4C" w:rsidRPr="00660C4C" w:rsidRDefault="00660C4C" w:rsidP="00660C4C">
      <w:pPr>
        <w:shd w:val="clear" w:color="auto" w:fill="FFFFFF"/>
        <w:spacing w:before="100" w:beforeAutospacing="1" w:after="100" w:afterAutospacing="1" w:line="240" w:lineRule="auto"/>
        <w:ind w:firstLine="720"/>
        <w:rPr>
          <w:rFonts w:ascii="Arial" w:eastAsia="Times New Roman" w:hAnsi="Arial" w:cs="Arial"/>
          <w:color w:val="222222"/>
          <w:sz w:val="20"/>
          <w:szCs w:val="20"/>
        </w:rPr>
      </w:pPr>
      <w:r w:rsidRPr="00660C4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 </w:t>
      </w:r>
    </w:p>
    <w:p w:rsidR="00660C4C" w:rsidRPr="00660C4C" w:rsidRDefault="00660C4C" w:rsidP="00660C4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660C4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The </w:t>
      </w:r>
      <w:proofErr w:type="spellStart"/>
      <w:r w:rsidRPr="00660C4C">
        <w:rPr>
          <w:rFonts w:ascii="Times New Roman" w:eastAsia="Times New Roman" w:hAnsi="Times New Roman" w:cs="Times New Roman"/>
          <w:color w:val="222222"/>
          <w:sz w:val="24"/>
          <w:szCs w:val="24"/>
        </w:rPr>
        <w:t>mahr</w:t>
      </w:r>
      <w:proofErr w:type="spellEnd"/>
      <w:r w:rsidRPr="00660C4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is a gift given to the women for the purpose of marriage.  The </w:t>
      </w:r>
      <w:proofErr w:type="spellStart"/>
      <w:r w:rsidRPr="00660C4C">
        <w:rPr>
          <w:rFonts w:ascii="Times New Roman" w:eastAsia="Times New Roman" w:hAnsi="Times New Roman" w:cs="Times New Roman"/>
          <w:color w:val="222222"/>
          <w:sz w:val="24"/>
          <w:szCs w:val="24"/>
        </w:rPr>
        <w:t>mahr</w:t>
      </w:r>
      <w:proofErr w:type="spellEnd"/>
      <w:r w:rsidRPr="00660C4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is a requirement of marriage based on the </w:t>
      </w:r>
      <w:proofErr w:type="spellStart"/>
      <w:r w:rsidRPr="00660C4C">
        <w:rPr>
          <w:rFonts w:ascii="Times New Roman" w:eastAsia="Times New Roman" w:hAnsi="Times New Roman" w:cs="Times New Roman"/>
          <w:color w:val="222222"/>
          <w:sz w:val="24"/>
          <w:szCs w:val="24"/>
        </w:rPr>
        <w:t>Qur’anic</w:t>
      </w:r>
      <w:proofErr w:type="spellEnd"/>
      <w:r w:rsidRPr="00660C4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verse 4:4, “and give to the women their </w:t>
      </w:r>
      <w:proofErr w:type="spellStart"/>
      <w:r w:rsidRPr="00660C4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mahr</w:t>
      </w:r>
      <w:proofErr w:type="spellEnd"/>
      <w:r w:rsidRPr="00660C4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.”  The Qur’an orders that the </w:t>
      </w:r>
      <w:proofErr w:type="spellStart"/>
      <w:r w:rsidRPr="00660C4C">
        <w:rPr>
          <w:rFonts w:ascii="Times New Roman" w:eastAsia="Times New Roman" w:hAnsi="Times New Roman" w:cs="Times New Roman"/>
          <w:color w:val="222222"/>
          <w:sz w:val="24"/>
          <w:szCs w:val="24"/>
        </w:rPr>
        <w:t>mahr</w:t>
      </w:r>
      <w:proofErr w:type="spellEnd"/>
      <w:r w:rsidRPr="00660C4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be given to the women since in pre-Islamic Arabia the money was usually taken by the guardian (</w:t>
      </w:r>
      <w:proofErr w:type="spellStart"/>
      <w:r w:rsidRPr="00660C4C">
        <w:rPr>
          <w:rFonts w:ascii="Times New Roman" w:eastAsia="Times New Roman" w:hAnsi="Times New Roman" w:cs="Times New Roman"/>
          <w:color w:val="222222"/>
          <w:sz w:val="24"/>
          <w:szCs w:val="24"/>
        </w:rPr>
        <w:t>wali</w:t>
      </w:r>
      <w:proofErr w:type="spellEnd"/>
      <w:r w:rsidRPr="00660C4C">
        <w:rPr>
          <w:rFonts w:ascii="Times New Roman" w:eastAsia="Times New Roman" w:hAnsi="Times New Roman" w:cs="Times New Roman"/>
          <w:color w:val="222222"/>
          <w:sz w:val="24"/>
          <w:szCs w:val="24"/>
        </w:rPr>
        <w:t>)</w:t>
      </w:r>
      <w:proofErr w:type="gramStart"/>
      <w:r w:rsidRPr="00660C4C">
        <w:rPr>
          <w:rFonts w:ascii="Times New Roman" w:eastAsia="Times New Roman" w:hAnsi="Times New Roman" w:cs="Times New Roman"/>
          <w:color w:val="222222"/>
          <w:sz w:val="24"/>
          <w:szCs w:val="24"/>
        </w:rPr>
        <w:t>.[</w:t>
      </w:r>
      <w:proofErr w:type="spellStart"/>
      <w:proofErr w:type="gramEnd"/>
      <w:r w:rsidRPr="00660C4C">
        <w:rPr>
          <w:rFonts w:ascii="Times New Roman" w:eastAsia="Times New Roman" w:hAnsi="Times New Roman" w:cs="Times New Roman"/>
          <w:color w:val="222222"/>
          <w:sz w:val="24"/>
          <w:szCs w:val="24"/>
        </w:rPr>
        <w:t>i</w:t>
      </w:r>
      <w:proofErr w:type="spellEnd"/>
      <w:r w:rsidRPr="00660C4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]  There are also many Prophetic hadiths that confirm the importance of the </w:t>
      </w:r>
      <w:proofErr w:type="spellStart"/>
      <w:r w:rsidRPr="00660C4C">
        <w:rPr>
          <w:rFonts w:ascii="Times New Roman" w:eastAsia="Times New Roman" w:hAnsi="Times New Roman" w:cs="Times New Roman"/>
          <w:color w:val="222222"/>
          <w:sz w:val="24"/>
          <w:szCs w:val="24"/>
        </w:rPr>
        <w:t>mahr</w:t>
      </w:r>
      <w:proofErr w:type="spellEnd"/>
      <w:r w:rsidRPr="00660C4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  For instance, in a famous hadith a woman came to the Prophet Muhammad for purpose of getting married.  The Prophet asked his Companions if anyone of them would like to marry her.  A man responded that he did but he did not have anything to give her.  The Prophet then ordered him to give her a </w:t>
      </w:r>
      <w:proofErr w:type="spellStart"/>
      <w:r w:rsidRPr="00660C4C">
        <w:rPr>
          <w:rFonts w:ascii="Times New Roman" w:eastAsia="Times New Roman" w:hAnsi="Times New Roman" w:cs="Times New Roman"/>
          <w:color w:val="222222"/>
          <w:sz w:val="24"/>
          <w:szCs w:val="24"/>
        </w:rPr>
        <w:t>mahr</w:t>
      </w:r>
      <w:proofErr w:type="spellEnd"/>
      <w:r w:rsidRPr="00660C4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“even if it is ring [made] of iron.”[ii]    </w:t>
      </w:r>
    </w:p>
    <w:p w:rsidR="00660C4C" w:rsidRPr="00660C4C" w:rsidRDefault="00660C4C" w:rsidP="00660C4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660C4C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p w:rsidR="00660C4C" w:rsidRPr="00660C4C" w:rsidRDefault="00660C4C" w:rsidP="00660C4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660C4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The amount of the </w:t>
      </w:r>
      <w:proofErr w:type="spellStart"/>
      <w:r w:rsidRPr="00660C4C">
        <w:rPr>
          <w:rFonts w:ascii="Times New Roman" w:eastAsia="Times New Roman" w:hAnsi="Times New Roman" w:cs="Times New Roman"/>
          <w:color w:val="222222"/>
          <w:sz w:val="24"/>
          <w:szCs w:val="24"/>
        </w:rPr>
        <w:t>mahr</w:t>
      </w:r>
      <w:proofErr w:type="spellEnd"/>
      <w:r w:rsidRPr="00660C4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should not be symbolic but rather should be decided by the two parties and should reflect the women’s social status, expectations</w:t>
      </w:r>
      <w:r w:rsidRPr="00660C4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 </w:t>
      </w:r>
      <w:r w:rsidRPr="00660C4C">
        <w:rPr>
          <w:rFonts w:ascii="Times New Roman" w:eastAsia="Times New Roman" w:hAnsi="Times New Roman" w:cs="Times New Roman"/>
          <w:color w:val="222222"/>
          <w:sz w:val="24"/>
          <w:szCs w:val="24"/>
        </w:rPr>
        <w:t>and needs. </w:t>
      </w:r>
      <w:bookmarkStart w:id="0" w:name="1441f0fbcdcdf020_13524ad82961f5dd__ednre"/>
      <w:r w:rsidRPr="00660C4C">
        <w:rPr>
          <w:rFonts w:ascii="Times New Roman" w:eastAsia="Times New Roman" w:hAnsi="Times New Roman" w:cs="Times New Roman"/>
          <w:color w:val="222222"/>
          <w:sz w:val="24"/>
          <w:szCs w:val="24"/>
        </w:rPr>
        <w:t>[iii]</w:t>
      </w:r>
      <w:bookmarkEnd w:id="0"/>
      <w:proofErr w:type="gramStart"/>
      <w:r w:rsidRPr="00660C4C">
        <w:rPr>
          <w:rFonts w:ascii="Times New Roman" w:eastAsia="Times New Roman" w:hAnsi="Times New Roman" w:cs="Times New Roman"/>
          <w:color w:val="222222"/>
          <w:sz w:val="24"/>
          <w:szCs w:val="24"/>
        </w:rPr>
        <w:t>  The</w:t>
      </w:r>
      <w:proofErr w:type="gramEnd"/>
      <w:r w:rsidRPr="00660C4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60C4C">
        <w:rPr>
          <w:rFonts w:ascii="Times New Roman" w:eastAsia="Times New Roman" w:hAnsi="Times New Roman" w:cs="Times New Roman"/>
          <w:color w:val="222222"/>
          <w:sz w:val="24"/>
          <w:szCs w:val="24"/>
        </w:rPr>
        <w:t>mahr</w:t>
      </w:r>
      <w:proofErr w:type="spellEnd"/>
      <w:r w:rsidRPr="00660C4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should be paid before the consummation of the marriage unless there is a legal agreement that defers the amount.  </w:t>
      </w:r>
    </w:p>
    <w:p w:rsidR="00660C4C" w:rsidRPr="00660C4C" w:rsidRDefault="00660C4C" w:rsidP="00660C4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660C4C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p w:rsidR="00660C4C" w:rsidRPr="00660C4C" w:rsidRDefault="00660C4C" w:rsidP="00660C4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660C4C">
        <w:rPr>
          <w:rFonts w:ascii="Times New Roman" w:eastAsia="Times New Roman" w:hAnsi="Times New Roman" w:cs="Times New Roman"/>
          <w:color w:val="222222"/>
          <w:sz w:val="24"/>
          <w:szCs w:val="24"/>
        </w:rPr>
        <w:t>In terms of divorce (</w:t>
      </w:r>
      <w:proofErr w:type="spellStart"/>
      <w:r w:rsidRPr="00660C4C">
        <w:rPr>
          <w:rFonts w:ascii="Times New Roman" w:eastAsia="Times New Roman" w:hAnsi="Times New Roman" w:cs="Times New Roman"/>
          <w:color w:val="222222"/>
          <w:sz w:val="24"/>
          <w:szCs w:val="24"/>
        </w:rPr>
        <w:t>talaq</w:t>
      </w:r>
      <w:proofErr w:type="spellEnd"/>
      <w:r w:rsidRPr="00660C4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), the full </w:t>
      </w:r>
      <w:proofErr w:type="spellStart"/>
      <w:r w:rsidRPr="00660C4C">
        <w:rPr>
          <w:rFonts w:ascii="Times New Roman" w:eastAsia="Times New Roman" w:hAnsi="Times New Roman" w:cs="Times New Roman"/>
          <w:color w:val="222222"/>
          <w:sz w:val="24"/>
          <w:szCs w:val="24"/>
        </w:rPr>
        <w:t>mahr</w:t>
      </w:r>
      <w:proofErr w:type="spellEnd"/>
      <w:r w:rsidRPr="00660C4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is required to be paid to the women.  However, if a women initiates the divorce (</w:t>
      </w:r>
      <w:proofErr w:type="spellStart"/>
      <w:r w:rsidRPr="00660C4C">
        <w:rPr>
          <w:rFonts w:ascii="Times New Roman" w:eastAsia="Times New Roman" w:hAnsi="Times New Roman" w:cs="Times New Roman"/>
          <w:color w:val="222222"/>
          <w:sz w:val="24"/>
          <w:szCs w:val="24"/>
        </w:rPr>
        <w:t>khul</w:t>
      </w:r>
      <w:proofErr w:type="spellEnd"/>
      <w:r w:rsidRPr="00660C4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‘), then the women is obliged to return the </w:t>
      </w:r>
      <w:proofErr w:type="spellStart"/>
      <w:r w:rsidRPr="00660C4C">
        <w:rPr>
          <w:rFonts w:ascii="Times New Roman" w:eastAsia="Times New Roman" w:hAnsi="Times New Roman" w:cs="Times New Roman"/>
          <w:color w:val="222222"/>
          <w:sz w:val="24"/>
          <w:szCs w:val="24"/>
        </w:rPr>
        <w:t>mahr</w:t>
      </w:r>
      <w:proofErr w:type="spellEnd"/>
      <w:r w:rsidRPr="00660C4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to the man.  Additionally, if a man divorces his wife before the consummation of the marriage then he is still required to pay half the </w:t>
      </w:r>
      <w:proofErr w:type="spellStart"/>
      <w:r w:rsidRPr="00660C4C">
        <w:rPr>
          <w:rFonts w:ascii="Times New Roman" w:eastAsia="Times New Roman" w:hAnsi="Times New Roman" w:cs="Times New Roman"/>
          <w:color w:val="222222"/>
          <w:sz w:val="24"/>
          <w:szCs w:val="24"/>
        </w:rPr>
        <w:t>mahr</w:t>
      </w:r>
      <w:proofErr w:type="spellEnd"/>
      <w:r w:rsidRPr="00660C4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based on verse 2:237</w:t>
      </w:r>
      <w:r w:rsidRPr="00660C4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.  </w:t>
      </w:r>
      <w:r w:rsidRPr="00660C4C">
        <w:rPr>
          <w:rFonts w:ascii="Times New Roman" w:eastAsia="Times New Roman" w:hAnsi="Times New Roman" w:cs="Times New Roman"/>
          <w:color w:val="222222"/>
          <w:sz w:val="24"/>
          <w:szCs w:val="24"/>
        </w:rPr>
        <w:t>As the verse explains, the women may forgive the half that he is mandated or the man may pay full amount in order </w:t>
      </w:r>
      <w:r w:rsidRPr="00660C4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to mend relations</w:t>
      </w:r>
      <w:r w:rsidRPr="00660C4C">
        <w:rPr>
          <w:rFonts w:ascii="Times New Roman" w:eastAsia="Times New Roman" w:hAnsi="Times New Roman" w:cs="Times New Roman"/>
          <w:color w:val="222222"/>
          <w:sz w:val="24"/>
          <w:szCs w:val="24"/>
        </w:rPr>
        <w:t>.  </w:t>
      </w:r>
    </w:p>
    <w:p w:rsidR="00660C4C" w:rsidRPr="00660C4C" w:rsidRDefault="00660C4C" w:rsidP="00660C4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660C4C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p w:rsidR="00660C4C" w:rsidRPr="00660C4C" w:rsidRDefault="00660C4C" w:rsidP="00660C4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660C4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In the case that a man passes away before paying his </w:t>
      </w:r>
      <w:proofErr w:type="spellStart"/>
      <w:r w:rsidRPr="00660C4C">
        <w:rPr>
          <w:rFonts w:ascii="Times New Roman" w:eastAsia="Times New Roman" w:hAnsi="Times New Roman" w:cs="Times New Roman"/>
          <w:color w:val="222222"/>
          <w:sz w:val="24"/>
          <w:szCs w:val="24"/>
        </w:rPr>
        <w:t>mahr</w:t>
      </w:r>
      <w:proofErr w:type="spellEnd"/>
      <w:r w:rsidRPr="00660C4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the amount should be subtracted from his wealth before his inheritance is distributed since the </w:t>
      </w:r>
      <w:proofErr w:type="spellStart"/>
      <w:r w:rsidRPr="00660C4C">
        <w:rPr>
          <w:rFonts w:ascii="Times New Roman" w:eastAsia="Times New Roman" w:hAnsi="Times New Roman" w:cs="Times New Roman"/>
          <w:color w:val="222222"/>
          <w:sz w:val="24"/>
          <w:szCs w:val="24"/>
        </w:rPr>
        <w:t>mahr</w:t>
      </w:r>
      <w:proofErr w:type="spellEnd"/>
      <w:r w:rsidRPr="00660C4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is considered a debt. </w:t>
      </w:r>
    </w:p>
    <w:p w:rsidR="00660C4C" w:rsidRPr="00660C4C" w:rsidRDefault="00660C4C" w:rsidP="00660C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660C4C">
        <w:rPr>
          <w:rFonts w:ascii="Arial" w:eastAsia="Times New Roman" w:hAnsi="Arial" w:cs="Arial"/>
          <w:color w:val="222222"/>
          <w:sz w:val="20"/>
          <w:szCs w:val="20"/>
        </w:rPr>
        <w:br w:type="textWrapping" w:clear="all"/>
      </w:r>
    </w:p>
    <w:p w:rsidR="00660C4C" w:rsidRPr="00660C4C" w:rsidRDefault="00660C4C" w:rsidP="00660C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660C4C">
        <w:rPr>
          <w:rFonts w:ascii="Arial" w:eastAsia="Times New Roman" w:hAnsi="Arial" w:cs="Arial"/>
          <w:color w:val="222222"/>
          <w:sz w:val="20"/>
          <w:szCs w:val="20"/>
        </w:rPr>
        <w:pict>
          <v:rect id="_x0000_i1025" style="width:154.45pt;height:.75pt" o:hrpct="330" o:hrstd="t" o:hr="t" fillcolor="#a0a0a0" stroked="f"/>
        </w:pict>
      </w:r>
    </w:p>
    <w:p w:rsidR="00660C4C" w:rsidRPr="00660C4C" w:rsidRDefault="00660C4C" w:rsidP="00660C4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bookmarkStart w:id="1" w:name="1441f0fbcdcdf020_13524ad82961f5dd__edn1"/>
      <w:r w:rsidRPr="00660C4C">
        <w:rPr>
          <w:rFonts w:ascii="Times New Roman" w:eastAsia="Times New Roman" w:hAnsi="Times New Roman" w:cs="Times New Roman"/>
          <w:color w:val="222222"/>
          <w:sz w:val="20"/>
          <w:szCs w:val="20"/>
        </w:rPr>
        <w:t>[</w:t>
      </w:r>
      <w:proofErr w:type="spellStart"/>
      <w:r w:rsidRPr="00660C4C">
        <w:rPr>
          <w:rFonts w:ascii="Times New Roman" w:eastAsia="Times New Roman" w:hAnsi="Times New Roman" w:cs="Times New Roman"/>
          <w:color w:val="222222"/>
          <w:sz w:val="20"/>
          <w:szCs w:val="20"/>
        </w:rPr>
        <w:t>i</w:t>
      </w:r>
      <w:proofErr w:type="spellEnd"/>
      <w:r w:rsidRPr="00660C4C">
        <w:rPr>
          <w:rFonts w:ascii="Times New Roman" w:eastAsia="Times New Roman" w:hAnsi="Times New Roman" w:cs="Times New Roman"/>
          <w:color w:val="222222"/>
          <w:sz w:val="20"/>
          <w:szCs w:val="20"/>
        </w:rPr>
        <w:t>]</w:t>
      </w:r>
      <w:bookmarkEnd w:id="1"/>
      <w:r w:rsidRPr="00660C4C">
        <w:rPr>
          <w:rFonts w:ascii="Times New Roman" w:eastAsia="Times New Roman" w:hAnsi="Times New Roman" w:cs="Times New Roman"/>
          <w:color w:val="222222"/>
          <w:sz w:val="20"/>
          <w:szCs w:val="20"/>
        </w:rPr>
        <w:t> </w:t>
      </w:r>
      <w:proofErr w:type="spellStart"/>
      <w:r w:rsidRPr="00660C4C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</w:rPr>
        <w:t>Qurtubi</w:t>
      </w:r>
      <w:proofErr w:type="spellEnd"/>
      <w:r w:rsidRPr="00660C4C"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.  The </w:t>
      </w:r>
      <w:proofErr w:type="spellStart"/>
      <w:r w:rsidRPr="00660C4C">
        <w:rPr>
          <w:rFonts w:ascii="Times New Roman" w:eastAsia="Times New Roman" w:hAnsi="Times New Roman" w:cs="Times New Roman"/>
          <w:color w:val="222222"/>
          <w:sz w:val="20"/>
          <w:szCs w:val="20"/>
        </w:rPr>
        <w:t>mahr</w:t>
      </w:r>
      <w:proofErr w:type="spellEnd"/>
      <w:r w:rsidRPr="00660C4C"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should be given to the women directly, not to the family.  </w:t>
      </w:r>
      <w:proofErr w:type="spellStart"/>
      <w:r w:rsidRPr="00660C4C">
        <w:rPr>
          <w:rFonts w:ascii="Times New Roman" w:eastAsia="Times New Roman" w:hAnsi="Times New Roman" w:cs="Times New Roman"/>
          <w:color w:val="222222"/>
          <w:sz w:val="20"/>
          <w:szCs w:val="20"/>
        </w:rPr>
        <w:t>Mahr</w:t>
      </w:r>
      <w:proofErr w:type="spellEnd"/>
      <w:r w:rsidRPr="00660C4C"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should further not be used </w:t>
      </w:r>
      <w:proofErr w:type="gramStart"/>
      <w:r w:rsidRPr="00660C4C">
        <w:rPr>
          <w:rFonts w:ascii="Times New Roman" w:eastAsia="Times New Roman" w:hAnsi="Times New Roman" w:cs="Times New Roman"/>
          <w:color w:val="222222"/>
          <w:sz w:val="20"/>
          <w:szCs w:val="20"/>
        </w:rPr>
        <w:t>on</w:t>
      </w:r>
      <w:proofErr w:type="gramEnd"/>
      <w:r w:rsidRPr="00660C4C"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wedding expenses or for basic necessitates, but rather should be left to the discretion of the wife.  </w:t>
      </w:r>
    </w:p>
    <w:p w:rsidR="00660C4C" w:rsidRPr="00660C4C" w:rsidRDefault="00660C4C" w:rsidP="00660C4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bookmarkStart w:id="2" w:name="1441f0fbcdcdf020_13524ad82961f5dd__edn2"/>
      <w:r w:rsidRPr="00660C4C">
        <w:rPr>
          <w:rFonts w:ascii="Times New Roman" w:eastAsia="Times New Roman" w:hAnsi="Times New Roman" w:cs="Times New Roman"/>
          <w:color w:val="222222"/>
          <w:sz w:val="20"/>
          <w:szCs w:val="20"/>
        </w:rPr>
        <w:t>[ii]</w:t>
      </w:r>
      <w:bookmarkEnd w:id="2"/>
      <w:r w:rsidRPr="00660C4C">
        <w:rPr>
          <w:rFonts w:ascii="Times New Roman" w:eastAsia="Times New Roman" w:hAnsi="Times New Roman" w:cs="Times New Roman"/>
          <w:color w:val="222222"/>
          <w:sz w:val="20"/>
          <w:szCs w:val="20"/>
        </w:rPr>
        <w:t> Versions of this hadith are reported in al-</w:t>
      </w:r>
      <w:proofErr w:type="spellStart"/>
      <w:r w:rsidRPr="00660C4C">
        <w:rPr>
          <w:rFonts w:ascii="Times New Roman" w:eastAsia="Times New Roman" w:hAnsi="Times New Roman" w:cs="Times New Roman"/>
          <w:color w:val="222222"/>
          <w:sz w:val="20"/>
          <w:szCs w:val="20"/>
        </w:rPr>
        <w:t>Bukhari</w:t>
      </w:r>
      <w:proofErr w:type="spellEnd"/>
      <w:r w:rsidRPr="00660C4C">
        <w:rPr>
          <w:rFonts w:ascii="Times New Roman" w:eastAsia="Times New Roman" w:hAnsi="Times New Roman" w:cs="Times New Roman"/>
          <w:color w:val="222222"/>
          <w:sz w:val="20"/>
          <w:szCs w:val="20"/>
        </w:rPr>
        <w:t>, al-Muslim, al-</w:t>
      </w:r>
      <w:proofErr w:type="spellStart"/>
      <w:r w:rsidRPr="00660C4C">
        <w:rPr>
          <w:rFonts w:ascii="Times New Roman" w:eastAsia="Times New Roman" w:hAnsi="Times New Roman" w:cs="Times New Roman"/>
          <w:color w:val="222222"/>
          <w:sz w:val="20"/>
          <w:szCs w:val="20"/>
        </w:rPr>
        <w:t>Nasa’i</w:t>
      </w:r>
      <w:proofErr w:type="spellEnd"/>
      <w:r w:rsidRPr="00660C4C">
        <w:rPr>
          <w:rFonts w:ascii="Times New Roman" w:eastAsia="Times New Roman" w:hAnsi="Times New Roman" w:cs="Times New Roman"/>
          <w:color w:val="222222"/>
          <w:sz w:val="20"/>
          <w:szCs w:val="20"/>
        </w:rPr>
        <w:t>, Abu D</w:t>
      </w:r>
    </w:p>
    <w:p w:rsidR="006B7BF7" w:rsidRDefault="00660C4C">
      <w:bookmarkStart w:id="3" w:name="_GoBack"/>
      <w:bookmarkEnd w:id="3"/>
    </w:p>
    <w:sectPr w:rsidR="006B7B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C4C"/>
    <w:rsid w:val="00660C4C"/>
    <w:rsid w:val="00D05C5B"/>
    <w:rsid w:val="00E16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BCD2B1-0042-4F87-9A88-A2D0221BE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0C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0C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938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62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14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53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Sohaira Sultan</dc:creator>
  <cp:keywords/>
  <dc:description/>
  <cp:lastModifiedBy>Sohaira Sultan</cp:lastModifiedBy>
  <cp:revision>2</cp:revision>
  <cp:lastPrinted>2014-02-11T22:14:00Z</cp:lastPrinted>
  <dcterms:created xsi:type="dcterms:W3CDTF">2014-02-11T22:13:00Z</dcterms:created>
  <dcterms:modified xsi:type="dcterms:W3CDTF">2014-02-11T22:18:00Z</dcterms:modified>
</cp:coreProperties>
</file>